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V C.M.A.S. WORLD CUP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por marcas comerciales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 de enero de 202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</w:rPr>
        <w:drawing>
          <wp:inline distB="0" distT="0" distL="114300" distR="114300">
            <wp:extent cx="3219053" cy="3058143"/>
            <wp:effectExtent b="0" l="0" r="0" t="0"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5598" r="0" t="9046"/>
                    <a:stretch>
                      <a:fillRect/>
                    </a:stretch>
                  </pic:blipFill>
                  <pic:spPr>
                    <a:xfrm>
                      <a:off x="0" y="0"/>
                      <a:ext cx="3219053" cy="30581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center"/>
        <w:rPr>
          <w:rFonts w:ascii="Arial" w:cs="Arial" w:eastAsia="Arial" w:hAnsi="Arial"/>
          <w:sz w:val="36"/>
          <w:szCs w:val="3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vertAlign w:val="baseline"/>
          <w:rtl w:val="0"/>
        </w:rPr>
        <w:t xml:space="preserve">REGLAMENTO PARTICULAR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1" w:sz="4" w:val="single"/>
          <w:bottom w:color="000000" w:space="1" w:sz="4" w:val="single"/>
        </w:pBdr>
        <w:shd w:fill="e6e6e6" w:val="clear"/>
        <w:spacing w:line="276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I.- Inscripción y formato.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Podrá participar un equipo por marca comercial.</w:t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Cada marca comercial tiene una plaza para participar el XX Master Ciutat de Palma.</w:t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El campeonato se disputará por equipos, que estarán formados por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un máximo de tres pescadores</w:t>
      </w:r>
      <w:r w:rsidDel="00000000" w:rsidR="00000000" w:rsidRPr="00000000">
        <w:rPr>
          <w:rFonts w:ascii="Arial" w:cs="Arial" w:eastAsia="Arial" w:hAnsi="Arial"/>
          <w:rtl w:val="0"/>
        </w:rPr>
        <w:t xml:space="preserve">. Los equipos podrán estar constituidos por dos pescadores y un barquero. Los integrantes de un equipo pueden pertenecer a distintos clubes, federaciones o países. </w:t>
      </w:r>
    </w:p>
    <w:p w:rsidR="00000000" w:rsidDel="00000000" w:rsidP="00000000" w:rsidRDefault="00000000" w:rsidRPr="00000000" w14:paraId="00000029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Los pescadores utilizarán una única boya de señalización reglamentaria y no podrán separarse de ella más de 25 metros. Solo dos, de los tres integrantes del equipo, podrán estar en el agua simultáneamente. </w:t>
      </w:r>
    </w:p>
    <w:p w:rsidR="00000000" w:rsidDel="00000000" w:rsidP="00000000" w:rsidRDefault="00000000" w:rsidRPr="00000000" w14:paraId="0000002B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Los pescadores deberán disponer de las preceptivas licencias federativas y de pesca submarina en vigor. </w:t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Todos  aquellos que durante la prueba tripulen la embarcación deberán estar en posesión de la titulación correspondiente. La embarcación deberá estar asegurada y cubrir daños a terceros. La organización no facilitará ninguna embarcación a los participantes. </w:t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Todas las personas que estén en la embarcación durante la prueba deberán estar en posesión de la licencia federativa de la FBDAS en vigor.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competición tendrá lugar el día 28 de enero de 2023 y tendrá una duración máxima de 6 horas. </w:t>
      </w:r>
      <w:r w:rsidDel="00000000" w:rsidR="00000000" w:rsidRPr="00000000">
        <w:rPr>
          <w:rFonts w:ascii="Arial" w:cs="Arial" w:eastAsia="Arial" w:hAnsi="Arial"/>
          <w:rtl w:val="0"/>
        </w:rPr>
        <w:t xml:space="preserve">No se establece ninguna fecha límite para reconocer zona</w:t>
      </w:r>
    </w:p>
    <w:p w:rsidR="00000000" w:rsidDel="00000000" w:rsidP="00000000" w:rsidRDefault="00000000" w:rsidRPr="00000000" w14:paraId="00000032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cuota de inscripción será 400 € para los equipos que deseen inscribirse como “Marca Publicitaria”. Tendrá derecho de participación en el Máster uno de sus integrantes</w:t>
      </w:r>
    </w:p>
    <w:p w:rsidR="00000000" w:rsidDel="00000000" w:rsidP="00000000" w:rsidRDefault="00000000" w:rsidRPr="00000000" w14:paraId="00000034">
      <w:pPr>
        <w:spacing w:line="276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Las embarcaciones dispondrán de una emisora VHF operativa (Real Decreto 62/2008) sintonizada en el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canal 12</w:t>
      </w:r>
      <w:r w:rsidDel="00000000" w:rsidR="00000000" w:rsidRPr="00000000">
        <w:rPr>
          <w:rFonts w:ascii="Arial" w:cs="Arial" w:eastAsia="Arial" w:hAnsi="Arial"/>
          <w:rtl w:val="0"/>
        </w:rPr>
        <w:t xml:space="preserve"> (a no ser que la organización establezca otro canal) durante el desarrollo de la competición.</w:t>
      </w:r>
    </w:p>
    <w:p w:rsidR="00000000" w:rsidDel="00000000" w:rsidP="00000000" w:rsidRDefault="00000000" w:rsidRPr="00000000" w14:paraId="00000036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Se establece el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Club Nàutic Portitxol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como </w:t>
      </w:r>
      <w:r w:rsidDel="00000000" w:rsidR="00000000" w:rsidRPr="00000000">
        <w:rPr>
          <w:rFonts w:ascii="Arial" w:cs="Arial" w:eastAsia="Arial" w:hAnsi="Arial"/>
          <w:rtl w:val="0"/>
        </w:rPr>
        <w:t xml:space="preserve">puerto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base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color="000000" w:space="1" w:sz="8" w:val="single"/>
          <w:bottom w:color="000000" w:space="1" w:sz="8" w:val="single"/>
        </w:pBdr>
        <w:shd w:fill="e6e6e6" w:val="clear"/>
        <w:spacing w:line="276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II.- Zona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zona de competición es la que aparece en la siguiente imagen.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 pueden ver las coordenadas de los puntos que delimitan la zona, así como sus detalles haciendo clic sobre 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este enlace</w:t>
        </w:r>
      </w:hyperlink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Dentro de la zona se establecen áreas en color rojo en las que está prohibido pescar.</w:t>
      </w:r>
    </w:p>
    <w:p w:rsidR="00000000" w:rsidDel="00000000" w:rsidP="00000000" w:rsidRDefault="00000000" w:rsidRPr="00000000" w14:paraId="0000003D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Como zona de reserva se establece la Bahía de Pollença, acotada como la organización estime oportuno según las condiciones meteorológicas, con el objetivo de preservar seguridad de los participantes.</w:t>
      </w:r>
    </w:p>
    <w:p w:rsidR="00000000" w:rsidDel="00000000" w:rsidP="00000000" w:rsidRDefault="00000000" w:rsidRPr="00000000" w14:paraId="0000003F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 por razones meteorológicas la competición tuviera que disputarse en la zona de reserva, se informaría a los participantes durante la reunión técnica.</w:t>
      </w:r>
    </w:p>
    <w:p w:rsidR="00000000" w:rsidDel="00000000" w:rsidP="00000000" w:rsidRDefault="00000000" w:rsidRPr="00000000" w14:paraId="00000041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4371975" cy="4152900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4152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 las siguientes imágenes se pueden ver los detalles de las zonas prohibidas (marcadas en color rojo) y los límites de la zona de competición.</w:t>
      </w:r>
    </w:p>
    <w:p w:rsidR="00000000" w:rsidDel="00000000" w:rsidP="00000000" w:rsidRDefault="00000000" w:rsidRPr="00000000" w14:paraId="00000046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6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32.5"/>
        <w:gridCol w:w="5232.5"/>
        <w:tblGridChange w:id="0">
          <w:tblGrid>
            <w:gridCol w:w="5232.5"/>
            <w:gridCol w:w="5232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w:drawing>
                <wp:inline distB="114300" distT="114300" distL="114300" distR="114300">
                  <wp:extent cx="2477303" cy="2966830"/>
                  <wp:effectExtent b="0" l="0" r="0" t="0"/>
                  <wp:docPr id="4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7303" cy="29668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w:drawing>
                <wp:inline distB="114300" distT="114300" distL="114300" distR="114300">
                  <wp:extent cx="1969141" cy="2678456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141" cy="267845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w:drawing>
                <wp:inline distB="114300" distT="114300" distL="114300" distR="114300">
                  <wp:extent cx="2690245" cy="3151161"/>
                  <wp:effectExtent b="0" l="0" r="0" t="0"/>
                  <wp:docPr id="2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0245" cy="315116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w:drawing>
                <wp:inline distB="114300" distT="114300" distL="114300" distR="114300">
                  <wp:extent cx="3181350" cy="1768715"/>
                  <wp:effectExtent b="0" l="0" r="0" t="0"/>
                  <wp:docPr id="5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7687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76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color="000000" w:space="1" w:sz="8" w:val="single"/>
          <w:bottom w:color="000000" w:space="1" w:sz="8" w:val="single"/>
        </w:pBdr>
        <w:shd w:fill="e6e6e6" w:val="clear"/>
        <w:spacing w:line="276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III.- Capturas y puntuación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jc w:val="both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Piezas válidas:</w:t>
      </w:r>
    </w:p>
    <w:p w:rsidR="00000000" w:rsidDel="00000000" w:rsidP="00000000" w:rsidRDefault="00000000" w:rsidRPr="00000000" w14:paraId="00000050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Las únicas piezas válidas serán los peces óseos cobrados vivos y en estado de libertad. </w:t>
      </w:r>
    </w:p>
    <w:p w:rsidR="00000000" w:rsidDel="00000000" w:rsidP="00000000" w:rsidRDefault="00000000" w:rsidRPr="00000000" w14:paraId="00000052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exceptúan los siguientes:</w:t>
      </w:r>
    </w:p>
    <w:p w:rsidR="00000000" w:rsidDel="00000000" w:rsidP="00000000" w:rsidRDefault="00000000" w:rsidRPr="00000000" w14:paraId="00000054">
      <w:pPr>
        <w:numPr>
          <w:ilvl w:val="0"/>
          <w:numId w:val="6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Pez luna, que goza de especial protección</w:t>
      </w:r>
    </w:p>
    <w:p w:rsidR="00000000" w:rsidDel="00000000" w:rsidP="00000000" w:rsidRDefault="00000000" w:rsidRPr="00000000" w14:paraId="00000055">
      <w:pPr>
        <w:numPr>
          <w:ilvl w:val="0"/>
          <w:numId w:val="6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Los batoideos, rapes, escualos y otros peces cartilaginosos en todas sus especies</w:t>
      </w:r>
    </w:p>
    <w:p w:rsidR="00000000" w:rsidDel="00000000" w:rsidP="00000000" w:rsidRDefault="00000000" w:rsidRPr="00000000" w14:paraId="00000056">
      <w:pPr>
        <w:numPr>
          <w:ilvl w:val="0"/>
          <w:numId w:val="6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Las arañas de mar y fragatas por su peligrosidad</w:t>
      </w:r>
    </w:p>
    <w:p w:rsidR="00000000" w:rsidDel="00000000" w:rsidP="00000000" w:rsidRDefault="00000000" w:rsidRPr="00000000" w14:paraId="00000057">
      <w:pPr>
        <w:spacing w:line="276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Una vez finalizada la prueba, los deportistas entregarán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la totalidad de las capturas </w:t>
      </w:r>
      <w:r w:rsidDel="00000000" w:rsidR="00000000" w:rsidRPr="00000000">
        <w:rPr>
          <w:rFonts w:ascii="Arial" w:cs="Arial" w:eastAsia="Arial" w:hAnsi="Arial"/>
          <w:rtl w:val="0"/>
        </w:rPr>
        <w:t xml:space="preserve">para proceder a su pesaje. El incumplimiento  de este punto puede acarrear la descalificación del deportista. Con el fin de controlar esta situación, los comisarios, podrán revisar las capturas durante el transcurso de la competición, accediendo a la embarcación si lo estimasen necesario.</w:t>
      </w:r>
    </w:p>
    <w:p w:rsidR="00000000" w:rsidDel="00000000" w:rsidP="00000000" w:rsidRDefault="00000000" w:rsidRPr="00000000" w14:paraId="00000059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Puntuaciones</w:t>
      </w:r>
    </w:p>
    <w:p w:rsidR="00000000" w:rsidDel="00000000" w:rsidP="00000000" w:rsidRDefault="00000000" w:rsidRPr="00000000" w14:paraId="0000005B">
      <w:pPr>
        <w:spacing w:line="276" w:lineRule="auto"/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establecen cuatro grupos de peces:</w:t>
      </w:r>
    </w:p>
    <w:p w:rsidR="00000000" w:rsidDel="00000000" w:rsidP="00000000" w:rsidRDefault="00000000" w:rsidRPr="00000000" w14:paraId="0000005D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</w:p>
    <w:tbl>
      <w:tblPr>
        <w:tblStyle w:val="Table2"/>
        <w:tblW w:w="104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13.75"/>
        <w:gridCol w:w="2613.75"/>
        <w:gridCol w:w="2613.75"/>
        <w:gridCol w:w="2613.75"/>
        <w:tblGridChange w:id="0">
          <w:tblGrid>
            <w:gridCol w:w="2613.75"/>
            <w:gridCol w:w="2613.75"/>
            <w:gridCol w:w="2613.75"/>
            <w:gridCol w:w="2613.7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Grupo 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Grupo 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Grupo 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Grupo 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Brótola /mòllera (phycis phycis)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Chopa /càntara  (spondyliosoma cantharus)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Escórpora/escòrpora (scorpaena porcus)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*Lisas/llises (mugilidae)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Mojarra/variada (diplodus vulgaris)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Oblada (oblata melanura)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Salmonete/moll (mullus surmuletus)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Salpa/saupa (sarpa salpa)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Sargo picudo/morruda (diplodus puntazzo)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Sargo/sard (diplodus sargus)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*Tordos/tords (labrus merula, crenilabrus tinca)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Grívia (labrus viridis)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Palometón/palomida (lichia amia)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Serviola/siviola  (seriola dumerili)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Llampuga (coryfhaena hippurus)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Espetón/espet (sphyraena sphyraena)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Bonito/bonítol (sarda sarda)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Dentón/déntol (dentex dentex)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Corvallo/escorball (sciaena umbra)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Cabracho/caproig (scorpaena escrofa)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Lubina/llop (dicentrarchus labrax)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Dorada/Orada (sparus aurata)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Gallo de San Pedro (zeus faber)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Lucema/xoric (dactylopterus volitans)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Ballesta/surer (balistes carolinensis)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Congrio/congre (conger conger)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Morena (muraena helena)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*Meros/anfossos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(epinephelus guaza, epinephelus costae, epinephelus aeneus, polyprion americanus, mycteroperca rubra,…)</w:t>
            </w:r>
          </w:p>
        </w:tc>
      </w:tr>
    </w:tbl>
    <w:p w:rsidR="00000000" w:rsidDel="00000000" w:rsidP="00000000" w:rsidRDefault="00000000" w:rsidRPr="00000000" w14:paraId="00000082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7"/>
        </w:numPr>
        <w:spacing w:line="276" w:lineRule="auto"/>
        <w:ind w:left="720" w:hanging="360"/>
        <w:jc w:val="both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Se considerará que los peces que no aparecen en la tabla forman parte del Grupo 1.</w:t>
      </w:r>
    </w:p>
    <w:p w:rsidR="00000000" w:rsidDel="00000000" w:rsidP="00000000" w:rsidRDefault="00000000" w:rsidRPr="00000000" w14:paraId="00000084">
      <w:pPr>
        <w:numPr>
          <w:ilvl w:val="0"/>
          <w:numId w:val="7"/>
        </w:numPr>
        <w:spacing w:line="276" w:lineRule="auto"/>
        <w:ind w:left="720" w:hanging="360"/>
        <w:jc w:val="both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Los peces precedidos de asterisco * se considerarán, a efectos de bonificaciones y núm. máx. de capturas, una sola especie.</w:t>
      </w:r>
    </w:p>
    <w:p w:rsidR="00000000" w:rsidDel="00000000" w:rsidP="00000000" w:rsidRDefault="00000000" w:rsidRPr="00000000" w14:paraId="00000085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Los pesos mínimos y el número máximo de capturas por equipo (cupo), aparecen en la siguiente tabla:</w:t>
      </w:r>
    </w:p>
    <w:p w:rsidR="00000000" w:rsidDel="00000000" w:rsidP="00000000" w:rsidRDefault="00000000" w:rsidRPr="00000000" w14:paraId="00000088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7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85"/>
        <w:gridCol w:w="1530"/>
        <w:gridCol w:w="6045"/>
        <w:tblGridChange w:id="0">
          <w:tblGrid>
            <w:gridCol w:w="1185"/>
            <w:gridCol w:w="1530"/>
            <w:gridCol w:w="60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Peso mínimo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núm. máx. capturas de la misma especie por equipo (cupo)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GRUPO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300 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GRUPO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500 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GRUPO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2000 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GRUPO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2000 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98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establecen cuatro tipos de bonificaciones</w:t>
      </w:r>
    </w:p>
    <w:p w:rsidR="00000000" w:rsidDel="00000000" w:rsidP="00000000" w:rsidRDefault="00000000" w:rsidRPr="00000000" w14:paraId="0000009B">
      <w:pPr>
        <w:spacing w:line="276" w:lineRule="auto"/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685.49686660698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40"/>
        <w:gridCol w:w="1365"/>
        <w:gridCol w:w="1350"/>
        <w:gridCol w:w="1380"/>
        <w:gridCol w:w="1950.4968666069822"/>
        <w:tblGridChange w:id="0">
          <w:tblGrid>
            <w:gridCol w:w="2640"/>
            <w:gridCol w:w="1365"/>
            <w:gridCol w:w="1350"/>
            <w:gridCol w:w="1380"/>
            <w:gridCol w:w="1950.49686660698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Por captura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Por especie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Por cupo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Por peso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GRUPO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300 puntos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1000 puntos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2000 puntos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punto/g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GRUPO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300 puntos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1000 puntos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2000 puntos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punto/g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GRUPO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300 puntos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1000 puntos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2000 puntos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1000 puntos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GRUPO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300 puntos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1000 puntos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2000 puntos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punto/g</w:t>
            </w:r>
          </w:p>
        </w:tc>
      </w:tr>
    </w:tbl>
    <w:p w:rsidR="00000000" w:rsidDel="00000000" w:rsidP="00000000" w:rsidRDefault="00000000" w:rsidRPr="00000000" w14:paraId="000000B5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276" w:lineRule="auto"/>
        <w:jc w:val="both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*La bonificación máxima por peso de una pieza será de 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10000 puntos</w:t>
      </w:r>
    </w:p>
    <w:p w:rsidR="00000000" w:rsidDel="00000000" w:rsidP="00000000" w:rsidRDefault="00000000" w:rsidRPr="00000000" w14:paraId="000000B7">
      <w:pPr>
        <w:spacing w:line="276" w:lineRule="auto"/>
        <w:jc w:val="both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276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Penalizaciones. Las penalizaciones se regirán por la tabla siguiente</w:t>
      </w:r>
    </w:p>
    <w:p w:rsidR="00000000" w:rsidDel="00000000" w:rsidP="00000000" w:rsidRDefault="00000000" w:rsidRPr="00000000" w14:paraId="000000BA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5892.131263232181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45"/>
        <w:gridCol w:w="2355"/>
        <w:gridCol w:w="1692.1312632321806"/>
        <w:tblGridChange w:id="0">
          <w:tblGrid>
            <w:gridCol w:w="1845"/>
            <w:gridCol w:w="2355"/>
            <w:gridCol w:w="1692.131263232180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Penaliza si: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Penalización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GRUPO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peso captura&lt; 210 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-300 puntos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GRUPO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peso captura&lt;  350 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-500 puntos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GRUPO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peso captura&lt;  1400 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-1000 puntos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GRUPO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peso captura&lt; 1400 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- 2000 puntos</w:t>
            </w:r>
          </w:p>
        </w:tc>
      </w:tr>
    </w:tbl>
    <w:p w:rsidR="00000000" w:rsidDel="00000000" w:rsidP="00000000" w:rsidRDefault="00000000" w:rsidRPr="00000000" w14:paraId="000000CA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line="276" w:lineRule="auto"/>
        <w:jc w:val="both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*Si se excede el número de piezas por cupo, serán retiradas de la especie en cuestión las piezas en exceso más una, eligiéndose las de mayor peso.</w:t>
      </w:r>
    </w:p>
    <w:p w:rsidR="00000000" w:rsidDel="00000000" w:rsidP="00000000" w:rsidRDefault="00000000" w:rsidRPr="00000000" w14:paraId="000000CC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resolver empates en la clasificación se utilizarán, por orden, los siguientes criterios:</w:t>
      </w:r>
    </w:p>
    <w:p w:rsidR="00000000" w:rsidDel="00000000" w:rsidP="00000000" w:rsidRDefault="00000000" w:rsidRPr="00000000" w14:paraId="000000D0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6210.063514467184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3870.063514467184"/>
        <w:tblGridChange w:id="0">
          <w:tblGrid>
            <w:gridCol w:w="2340"/>
            <w:gridCol w:w="3870.063514467184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Primer criterio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Por la mayor bonificación por capturas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Segundo criterio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Por la mayor bonificación por peso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Tercer criterio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Por la mayor bonificación por especies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Cuarto criterio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Por el peso de la pieza mayor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Quinto criterio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Por el lanzamiento de una moneda</w:t>
            </w:r>
          </w:p>
        </w:tc>
      </w:tr>
    </w:tbl>
    <w:p w:rsidR="00000000" w:rsidDel="00000000" w:rsidP="00000000" w:rsidRDefault="00000000" w:rsidRPr="00000000" w14:paraId="000000DB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Las capturas se entregarán al pesaje con la correspondiente numeración, a ser posible en neveras con hielo, sin agua, salvo la propia de deshielo. De incumplirse lo anterior, el equipo podría ser descalificado.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Bdr>
          <w:top w:color="000000" w:space="1" w:sz="8" w:val="single"/>
          <w:bottom w:color="000000" w:space="1" w:sz="8" w:val="single"/>
        </w:pBdr>
        <w:shd w:fill="e6e6e6" w:val="clear"/>
        <w:spacing w:line="276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IV.- Conductas Sancionables.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line="276" w:lineRule="auto"/>
        <w:jc w:val="both"/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Podrán ser motivo de sanción, incluso con la descalificación, los siguientes comportamientos:</w:t>
      </w:r>
    </w:p>
    <w:p w:rsidR="00000000" w:rsidDel="00000000" w:rsidP="00000000" w:rsidRDefault="00000000" w:rsidRPr="00000000" w14:paraId="000000E2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ayuda o colaboración entre participantes, salvo en caso de peligro o accidente.</w:t>
      </w:r>
    </w:p>
    <w:p w:rsidR="00000000" w:rsidDel="00000000" w:rsidP="00000000" w:rsidRDefault="00000000" w:rsidRPr="00000000" w14:paraId="000000E4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Presentar al pesaje piezas no capturadas durante la competición o recogidas muertas</w:t>
      </w:r>
    </w:p>
    <w:p w:rsidR="00000000" w:rsidDel="00000000" w:rsidP="00000000" w:rsidRDefault="00000000" w:rsidRPr="00000000" w14:paraId="000000E5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intento de fraude en el peso de las piezas.</w:t>
      </w:r>
    </w:p>
    <w:p w:rsidR="00000000" w:rsidDel="00000000" w:rsidP="00000000" w:rsidRDefault="00000000" w:rsidRPr="00000000" w14:paraId="000000E6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captura de crustáceos, moluscos o especies no válidas.</w:t>
      </w:r>
    </w:p>
    <w:p w:rsidR="00000000" w:rsidDel="00000000" w:rsidP="00000000" w:rsidRDefault="00000000" w:rsidRPr="00000000" w14:paraId="000000E7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Abandono de la competición sin previo aviso al Comisario o Director de la competición.</w:t>
      </w:r>
    </w:p>
    <w:p w:rsidR="00000000" w:rsidDel="00000000" w:rsidP="00000000" w:rsidRDefault="00000000" w:rsidRPr="00000000" w14:paraId="000000E8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desplazamiento fuera de límites de zona.</w:t>
      </w:r>
    </w:p>
    <w:p w:rsidR="00000000" w:rsidDel="00000000" w:rsidP="00000000" w:rsidRDefault="00000000" w:rsidRPr="00000000" w14:paraId="000000E9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Cargar o mantener cargados fusiles fuera del agua, o en la boya.</w:t>
      </w:r>
    </w:p>
    <w:p w:rsidR="00000000" w:rsidDel="00000000" w:rsidP="00000000" w:rsidRDefault="00000000" w:rsidRPr="00000000" w14:paraId="000000EA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Formular reclamaciones sin seguir el conducto reglamentario.</w:t>
      </w:r>
    </w:p>
    <w:p w:rsidR="00000000" w:rsidDel="00000000" w:rsidP="00000000" w:rsidRDefault="00000000" w:rsidRPr="00000000" w14:paraId="000000EB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Conducta antideportiva dentro o fuera del agua.</w:t>
      </w:r>
    </w:p>
    <w:p w:rsidR="00000000" w:rsidDel="00000000" w:rsidP="00000000" w:rsidRDefault="00000000" w:rsidRPr="00000000" w14:paraId="000000EC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Dificultar o impedir la inspección de las capturas a los comisarios.                        </w:t>
      </w:r>
    </w:p>
    <w:p w:rsidR="00000000" w:rsidDel="00000000" w:rsidP="00000000" w:rsidRDefault="00000000" w:rsidRPr="00000000" w14:paraId="000000ED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Pilotar la embarcación de forma temeraria o brusca cerca de competidores u otras embarcaciones. Utilizar la embarcación para enrocar posibles capturas.</w:t>
      </w:r>
    </w:p>
    <w:p w:rsidR="00000000" w:rsidDel="00000000" w:rsidP="00000000" w:rsidRDefault="00000000" w:rsidRPr="00000000" w14:paraId="000000EE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uso indebido de la boya, acarreará una penalización del 25% de la puntuación total del día. Incurrir reiteradamente en esta falta acarreará la descalificación total.</w:t>
      </w:r>
    </w:p>
    <w:p w:rsidR="00000000" w:rsidDel="00000000" w:rsidP="00000000" w:rsidRDefault="00000000" w:rsidRPr="00000000" w14:paraId="000000EF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Alejarse más de 25 metros de la boya acarreará una sanción de 1000 puntos. Incurrir reiteradamente en esta falta acarreará la descalificación total.</w:t>
      </w:r>
    </w:p>
    <w:p w:rsidR="00000000" w:rsidDel="00000000" w:rsidP="00000000" w:rsidRDefault="00000000" w:rsidRPr="00000000" w14:paraId="000000F0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desconsideración o insulto hacia un comisario, juez o director de la prueba motivará una descalificación automática.</w:t>
      </w:r>
    </w:p>
    <w:p w:rsidR="00000000" w:rsidDel="00000000" w:rsidP="00000000" w:rsidRDefault="00000000" w:rsidRPr="00000000" w14:paraId="000000F1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Desplazarse arrastrado por la embarcación. </w:t>
      </w:r>
    </w:p>
    <w:p w:rsidR="00000000" w:rsidDel="00000000" w:rsidP="00000000" w:rsidRDefault="00000000" w:rsidRPr="00000000" w14:paraId="000000F2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uso de péndulos desechables.</w:t>
      </w:r>
    </w:p>
    <w:p w:rsidR="00000000" w:rsidDel="00000000" w:rsidP="00000000" w:rsidRDefault="00000000" w:rsidRPr="00000000" w14:paraId="000000F3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uso de portapeces en cualquier parte del cuerpo. </w:t>
      </w:r>
    </w:p>
    <w:p w:rsidR="00000000" w:rsidDel="00000000" w:rsidP="00000000" w:rsidRDefault="00000000" w:rsidRPr="00000000" w14:paraId="000000F4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uso del scooter durante la competición motivará una descalificación automática.</w:t>
      </w:r>
    </w:p>
    <w:p w:rsidR="00000000" w:rsidDel="00000000" w:rsidP="00000000" w:rsidRDefault="00000000" w:rsidRPr="00000000" w14:paraId="000000F5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uso de cualquier instrumento de respiración autónoma o semiautónoma en competición motivará una descalificación automática.</w:t>
      </w:r>
    </w:p>
    <w:p w:rsidR="00000000" w:rsidDel="00000000" w:rsidP="00000000" w:rsidRDefault="00000000" w:rsidRPr="00000000" w14:paraId="000000F6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Todas aquellas conductas incívicas de los participantes en el recinto portuario y/o en las instalaciones donde se haga el pesaje.</w:t>
      </w:r>
    </w:p>
    <w:p w:rsidR="00000000" w:rsidDel="00000000" w:rsidP="00000000" w:rsidRDefault="00000000" w:rsidRPr="00000000" w14:paraId="000000F7">
      <w:pPr>
        <w:spacing w:line="276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deberá prestar especial cuidado en no entorpecer a los trabajadores y usuarios de las instalaciones portuarias. Se deberán respetar y seguir las instrucciones de los marineros y encargados de las instalaciones portuarias.</w:t>
      </w:r>
    </w:p>
    <w:p w:rsidR="00000000" w:rsidDel="00000000" w:rsidP="00000000" w:rsidRDefault="00000000" w:rsidRPr="00000000" w14:paraId="000000F9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Está terminantemente prohibido deteriorar, ensuciar o hacer mal uso de las instalaciones portuarias y/o en las que se haga el pesaje.</w:t>
      </w:r>
    </w:p>
    <w:p w:rsidR="00000000" w:rsidDel="00000000" w:rsidP="00000000" w:rsidRDefault="00000000" w:rsidRPr="00000000" w14:paraId="000000FB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Está prohibido el exhibicionismo y mostrarse desnudo en las instalaciones portuarias. El incumplimiento de esta norma puede acarrear, además de la sanción deportiva, una denuncia penal.</w:t>
      </w:r>
    </w:p>
    <w:p w:rsidR="00000000" w:rsidDel="00000000" w:rsidP="00000000" w:rsidRDefault="00000000" w:rsidRPr="00000000" w14:paraId="000000FD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Comunicación de las sanciones:</w:t>
      </w:r>
      <w:r w:rsidDel="00000000" w:rsidR="00000000" w:rsidRPr="00000000">
        <w:rPr>
          <w:rFonts w:ascii="Arial" w:cs="Arial" w:eastAsia="Arial" w:hAnsi="Arial"/>
          <w:rtl w:val="0"/>
        </w:rPr>
        <w:t xml:space="preserve"> Con el fin de advertir al deportista, el delegado técnico de la CMAS podrá sancionar  a los deportistas que ha incurrido en alguna de las faltas anteriormente señaladas mostrando una tarjeta de color:</w:t>
      </w:r>
    </w:p>
    <w:p w:rsidR="00000000" w:rsidDel="00000000" w:rsidP="00000000" w:rsidRDefault="00000000" w:rsidRPr="00000000" w14:paraId="000000FF">
      <w:pPr>
        <w:numPr>
          <w:ilvl w:val="0"/>
          <w:numId w:val="5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Amarilla: pérdida de puntuación</w:t>
        <w:tab/>
        <w:tab/>
      </w:r>
    </w:p>
    <w:p w:rsidR="00000000" w:rsidDel="00000000" w:rsidP="00000000" w:rsidRDefault="00000000" w:rsidRPr="00000000" w14:paraId="00000100">
      <w:pPr>
        <w:numPr>
          <w:ilvl w:val="0"/>
          <w:numId w:val="5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Roja o doble amarilla: descalificación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1"/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1"/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Penalizaciones por retraso:</w:t>
      </w:r>
      <w:r w:rsidDel="00000000" w:rsidR="00000000" w:rsidRPr="00000000">
        <w:rPr>
          <w:rFonts w:ascii="Arial" w:cs="Arial" w:eastAsia="Arial" w:hAnsi="Arial"/>
          <w:rtl w:val="0"/>
        </w:rPr>
        <w:t xml:space="preserve"> Los retrasos de llegada al punto de control serán objeto de las siguientes penalizaciones:</w:t>
      </w:r>
    </w:p>
    <w:p w:rsidR="00000000" w:rsidDel="00000000" w:rsidP="00000000" w:rsidRDefault="00000000" w:rsidRPr="00000000" w14:paraId="00000103">
      <w:pPr>
        <w:keepNext w:val="1"/>
        <w:numPr>
          <w:ilvl w:val="0"/>
          <w:numId w:val="1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penalizarán con 1000 puntos los retrasos inferiores o iguales a cinco minutos</w:t>
      </w:r>
    </w:p>
    <w:p w:rsidR="00000000" w:rsidDel="00000000" w:rsidP="00000000" w:rsidRDefault="00000000" w:rsidRPr="00000000" w14:paraId="00000104">
      <w:pPr>
        <w:keepNext w:val="1"/>
        <w:numPr>
          <w:ilvl w:val="0"/>
          <w:numId w:val="1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 cada minuto o fracción posterior a los cinco minutos se aplicará una penalización de 200 puntos</w:t>
      </w:r>
    </w:p>
    <w:p w:rsidR="00000000" w:rsidDel="00000000" w:rsidP="00000000" w:rsidRDefault="00000000" w:rsidRPr="00000000" w14:paraId="00000105">
      <w:pPr>
        <w:keepNext w:val="1"/>
        <w:numPr>
          <w:ilvl w:val="0"/>
          <w:numId w:val="1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Los retrasos superiores a 10 minutos, salvo motivos de fuerza mayor, supondrán la descalificación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pBdr>
          <w:top w:color="000000" w:space="1" w:sz="8" w:val="single"/>
          <w:bottom w:color="000000" w:space="1" w:sz="8" w:val="single"/>
        </w:pBdr>
        <w:shd w:fill="e6e6e6" w:val="clear"/>
        <w:spacing w:line="276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V.- Reclamaciones.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76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Las reclamaciones deberán formularse por escrito y con aviso previo al Comisario General, se acompañarán con </w:t>
      </w:r>
      <w:r w:rsidDel="00000000" w:rsidR="00000000" w:rsidRPr="00000000">
        <w:rPr>
          <w:rFonts w:ascii="Arial" w:cs="Arial" w:eastAsia="Arial" w:hAnsi="Arial"/>
          <w:rtl w:val="0"/>
        </w:rPr>
        <w:t xml:space="preserve">un importe de 30 €</w:t>
      </w:r>
      <w:r w:rsidDel="00000000" w:rsidR="00000000" w:rsidRPr="00000000">
        <w:rPr>
          <w:rFonts w:ascii="Arial" w:cs="Arial" w:eastAsia="Arial" w:hAnsi="Arial"/>
          <w:rtl w:val="0"/>
        </w:rPr>
        <w:t xml:space="preserve"> que serán reintegrados en caso favorable.</w:t>
      </w:r>
    </w:p>
    <w:p w:rsidR="00000000" w:rsidDel="00000000" w:rsidP="00000000" w:rsidRDefault="00000000" w:rsidRPr="00000000" w14:paraId="0000010B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Jurado de Competición estudiará el caso y resolverá la cuestión presentada.</w:t>
      </w:r>
    </w:p>
    <w:p w:rsidR="00000000" w:rsidDel="00000000" w:rsidP="00000000" w:rsidRDefault="00000000" w:rsidRPr="00000000" w14:paraId="0000010D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Los plazos de presentación serán:</w:t>
      </w:r>
    </w:p>
    <w:p w:rsidR="00000000" w:rsidDel="00000000" w:rsidP="00000000" w:rsidRDefault="00000000" w:rsidRPr="00000000" w14:paraId="0000010F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reclamaciones por faltas al Reglamento, antes de iniciar el pesaje.</w:t>
      </w:r>
    </w:p>
    <w:p w:rsidR="00000000" w:rsidDel="00000000" w:rsidP="00000000" w:rsidRDefault="00000000" w:rsidRPr="00000000" w14:paraId="00000110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 errores en labor de pesaje o clasificación, de inmediato.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line="276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pBdr>
          <w:top w:color="000000" w:space="1" w:sz="8" w:val="single"/>
          <w:bottom w:color="000000" w:space="1" w:sz="8" w:val="single"/>
        </w:pBdr>
        <w:shd w:fill="e6e6e6" w:val="clear"/>
        <w:spacing w:line="276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VI.- Disposiciones finales.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line="276" w:lineRule="auto"/>
        <w:jc w:val="both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entidad organizadora (FBDAS) declina cualquier responsabilidad sobre daños producidos a embarcaciones u otros bienes, así como en accidentes que pudieran producirse a personas o bienes ajenos.</w:t>
      </w:r>
    </w:p>
    <w:p w:rsidR="00000000" w:rsidDel="00000000" w:rsidP="00000000" w:rsidRDefault="00000000" w:rsidRPr="00000000" w14:paraId="00000116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Todas las embarcaciones deberán llevar una emisora VHF operativa (Real Decreto 62/2008) para recibir las instrucciones oportunas. Durante la competición las emisoras deberán estar sintonizadas en el canal 12, a no ser que la organización designe otro canal.</w:t>
      </w:r>
    </w:p>
    <w:p w:rsidR="00000000" w:rsidDel="00000000" w:rsidP="00000000" w:rsidRDefault="00000000" w:rsidRPr="00000000" w14:paraId="00000118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Todo lo no recogido en el presente Reglamento se estará a lo dispuesto en el Reglamento General de FEDAS.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line="276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line="276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pBdr>
          <w:top w:color="000000" w:space="1" w:sz="8" w:val="single"/>
          <w:bottom w:color="000000" w:space="1" w:sz="8" w:val="single"/>
        </w:pBdr>
        <w:shd w:fill="e6e6e6" w:val="clear"/>
        <w:spacing w:line="276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VII.- Horarios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line="276" w:lineRule="auto"/>
        <w:ind w:left="720" w:firstLine="0"/>
        <w:jc w:val="center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line="276" w:lineRule="auto"/>
        <w:ind w:left="720" w:firstLine="0"/>
        <w:jc w:val="center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28/01/2023</w:t>
      </w:r>
    </w:p>
    <w:p w:rsidR="00000000" w:rsidDel="00000000" w:rsidP="00000000" w:rsidRDefault="00000000" w:rsidRPr="00000000" w14:paraId="0000011F">
      <w:pPr>
        <w:spacing w:line="276" w:lineRule="auto"/>
        <w:ind w:left="72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numPr>
          <w:ilvl w:val="0"/>
          <w:numId w:val="4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las 08:00 concentración en el </w:t>
      </w:r>
      <w:hyperlink r:id="rId14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Club Nàutic Portitxol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numPr>
          <w:ilvl w:val="0"/>
          <w:numId w:val="4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 las 09:00 inicio de la competición.</w:t>
      </w:r>
    </w:p>
    <w:p w:rsidR="00000000" w:rsidDel="00000000" w:rsidP="00000000" w:rsidRDefault="00000000" w:rsidRPr="00000000" w14:paraId="00000122">
      <w:pPr>
        <w:numPr>
          <w:ilvl w:val="0"/>
          <w:numId w:val="4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 las 15:00 fin de la competición</w:t>
      </w:r>
    </w:p>
    <w:p w:rsidR="00000000" w:rsidDel="00000000" w:rsidP="00000000" w:rsidRDefault="00000000" w:rsidRPr="00000000" w14:paraId="00000123">
      <w:pPr>
        <w:numPr>
          <w:ilvl w:val="0"/>
          <w:numId w:val="4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las 15:30 comida en el </w:t>
      </w:r>
      <w:hyperlink r:id="rId15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Club Nàutic Portitxol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numPr>
          <w:ilvl w:val="0"/>
          <w:numId w:val="4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las 16:30 pesaje y entrega de trofeos</w:t>
      </w:r>
    </w:p>
    <w:p w:rsidR="00000000" w:rsidDel="00000000" w:rsidP="00000000" w:rsidRDefault="00000000" w:rsidRPr="00000000" w14:paraId="00000125">
      <w:pPr>
        <w:numPr>
          <w:ilvl w:val="0"/>
          <w:numId w:val="4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las 21:30 cena de gala en el </w:t>
      </w:r>
      <w:hyperlink r:id="rId16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Restaurant Binicomprat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. Homenaje a Andrés Sureda Milán (Ex seleccionador nacional de la FEDAS)</w:t>
      </w:r>
    </w:p>
    <w:p w:rsidR="00000000" w:rsidDel="00000000" w:rsidP="00000000" w:rsidRDefault="00000000" w:rsidRPr="00000000" w14:paraId="00000126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17" w:type="default"/>
      <w:headerReference r:id="rId18" w:type="first"/>
      <w:footerReference r:id="rId19" w:type="default"/>
      <w:footerReference r:id="rId20" w:type="first"/>
      <w:footerReference r:id="rId21" w:type="even"/>
      <w:pgSz w:h="16837" w:w="11905" w:orient="portrait"/>
      <w:pgMar w:bottom="720" w:top="720" w:left="720" w:right="720" w:header="851" w:footer="85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0">
    <w:pPr>
      <w:keepNext w:val="0"/>
      <w:keepLines w:val="0"/>
      <w:pageBreakBefore w:val="0"/>
      <w:widowControl w:val="1"/>
      <w:pBdr>
        <w:top w:color="000000" w:space="1" w:sz="12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FEDERACIÓN BALEAR DE ACTIVIDADES SUBACUÁTICAS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  <w:tab/>
      <w:t xml:space="preserve">Reglamento particular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3">
    <w:pPr>
      <w:keepNext w:val="0"/>
      <w:keepLines w:val="0"/>
      <w:pageBreakBefore w:val="0"/>
      <w:widowControl w:val="1"/>
      <w:pBdr>
        <w:top w:color="000000" w:space="1" w:sz="12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FEDERACIÓN BALEAR DE ACTIVIDADES SUBACUÁTICAS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  <w:tab/>
      <w:t xml:space="preserve">Reglamento particular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3545"/>
      <w:jc w:val="left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V C.M.A.S. WORLD CUP</w:t>
    </w:r>
  </w:p>
  <w:p w:rsidR="00000000" w:rsidDel="00000000" w:rsidP="00000000" w:rsidRDefault="00000000" w:rsidRPr="00000000" w14:paraId="000001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3545"/>
      <w:jc w:val="left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por marcas comerciales</w:t>
    </w:r>
  </w:p>
  <w:p w:rsidR="00000000" w:rsidDel="00000000" w:rsidP="00000000" w:rsidRDefault="00000000" w:rsidRPr="00000000" w14:paraId="000001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2.xml"/><Relationship Id="rId11" Type="http://schemas.openxmlformats.org/officeDocument/2006/relationships/image" Target="media/image1.jpg"/><Relationship Id="rId10" Type="http://schemas.openxmlformats.org/officeDocument/2006/relationships/image" Target="media/image3.jpg"/><Relationship Id="rId21" Type="http://schemas.openxmlformats.org/officeDocument/2006/relationships/footer" Target="footer1.xml"/><Relationship Id="rId13" Type="http://schemas.openxmlformats.org/officeDocument/2006/relationships/image" Target="media/image5.jpg"/><Relationship Id="rId12" Type="http://schemas.openxmlformats.org/officeDocument/2006/relationships/image" Target="media/image6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5" Type="http://schemas.openxmlformats.org/officeDocument/2006/relationships/hyperlink" Target="https://goo.gl/maps/6fqBHBtEMAEPYv8U7" TargetMode="External"/><Relationship Id="rId14" Type="http://schemas.openxmlformats.org/officeDocument/2006/relationships/hyperlink" Target="https://goo.gl/maps/6fqBHBtEMAEPYv8U7" TargetMode="External"/><Relationship Id="rId17" Type="http://schemas.openxmlformats.org/officeDocument/2006/relationships/header" Target="header1.xml"/><Relationship Id="rId16" Type="http://schemas.openxmlformats.org/officeDocument/2006/relationships/hyperlink" Target="https://goo.gl/maps/6PgVrPkcRHAXfSG9A" TargetMode="External"/><Relationship Id="rId5" Type="http://schemas.openxmlformats.org/officeDocument/2006/relationships/styles" Target="styles.xml"/><Relationship Id="rId19" Type="http://schemas.openxmlformats.org/officeDocument/2006/relationships/footer" Target="footer3.xml"/><Relationship Id="rId6" Type="http://schemas.openxmlformats.org/officeDocument/2006/relationships/image" Target="media/image4.png"/><Relationship Id="rId18" Type="http://schemas.openxmlformats.org/officeDocument/2006/relationships/header" Target="header2.xml"/><Relationship Id="rId7" Type="http://schemas.openxmlformats.org/officeDocument/2006/relationships/hyperlink" Target="https://goo.gl/maps/6fqBHBtEMAEPYv8U7" TargetMode="External"/><Relationship Id="rId8" Type="http://schemas.openxmlformats.org/officeDocument/2006/relationships/hyperlink" Target="https://www.google.com/maps/d/edit?mid=1AHFTD1Q7dVb37fikzQuYQa2eq6N3yo0&amp;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